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F0C7" w14:textId="77777777" w:rsidR="00B52C78" w:rsidRPr="007D1FFB" w:rsidRDefault="007E5CD6">
      <w:pPr>
        <w:spacing w:before="93" w:line="249" w:lineRule="auto"/>
        <w:ind w:left="130" w:right="340" w:firstLine="3"/>
        <w:rPr>
          <w:b/>
          <w:sz w:val="21"/>
        </w:rPr>
      </w:pPr>
      <w:r w:rsidRPr="007D1FFB">
        <w:rPr>
          <w:b/>
          <w:color w:val="382D2A"/>
          <w:w w:val="105"/>
          <w:sz w:val="21"/>
        </w:rPr>
        <w:t xml:space="preserve">All items referenced in this Plan are available </w:t>
      </w:r>
      <w:r w:rsidR="0058488B" w:rsidRPr="007D1FFB">
        <w:rPr>
          <w:b/>
          <w:color w:val="382D2A"/>
          <w:w w:val="105"/>
          <w:sz w:val="21"/>
        </w:rPr>
        <w:t>on Cab Corner</w:t>
      </w:r>
      <w:r w:rsidRPr="007D1FFB">
        <w:rPr>
          <w:b/>
          <w:color w:val="382D2A"/>
          <w:w w:val="105"/>
          <w:sz w:val="21"/>
        </w:rPr>
        <w:t xml:space="preserve"> within the </w:t>
      </w:r>
      <w:r w:rsidR="0058488B" w:rsidRPr="007D1FFB">
        <w:rPr>
          <w:b/>
          <w:color w:val="382D2A"/>
          <w:w w:val="105"/>
          <w:sz w:val="21"/>
        </w:rPr>
        <w:t xml:space="preserve">Buyer </w:t>
      </w:r>
      <w:r w:rsidRPr="007D1FFB">
        <w:rPr>
          <w:b/>
          <w:color w:val="382D2A"/>
          <w:w w:val="105"/>
          <w:sz w:val="21"/>
        </w:rPr>
        <w:t>Resources tab unless otherwise noted.</w:t>
      </w:r>
    </w:p>
    <w:p w14:paraId="5336F468" w14:textId="77777777" w:rsidR="00B52C78" w:rsidRPr="007D1FFB" w:rsidRDefault="00180F90" w:rsidP="00180F90">
      <w:pPr>
        <w:pStyle w:val="Heading3"/>
        <w:tabs>
          <w:tab w:val="left" w:pos="423"/>
        </w:tabs>
        <w:ind w:firstLine="0"/>
        <w:rPr>
          <w:sz w:val="22"/>
        </w:rPr>
      </w:pPr>
      <w:r w:rsidRPr="007D1FFB">
        <w:rPr>
          <w:rFonts w:ascii="Wingdings" w:hAnsi="Wingdings"/>
          <w:color w:val="542247"/>
          <w:w w:val="110"/>
          <w:position w:val="1"/>
          <w:sz w:val="22"/>
        </w:rPr>
        <w:t></w:t>
      </w:r>
      <w:r w:rsidRPr="007D1FFB">
        <w:rPr>
          <w:rFonts w:ascii="Wingdings" w:hAnsi="Wingdings"/>
          <w:color w:val="542247"/>
          <w:w w:val="110"/>
          <w:position w:val="1"/>
          <w:sz w:val="22"/>
        </w:rPr>
        <w:t></w:t>
      </w:r>
      <w:r w:rsidR="007E5CD6" w:rsidRPr="007D1FFB">
        <w:rPr>
          <w:color w:val="382D2A"/>
          <w:w w:val="110"/>
          <w:sz w:val="22"/>
        </w:rPr>
        <w:t xml:space="preserve">Denotes </w:t>
      </w:r>
      <w:r w:rsidRPr="007D1FFB">
        <w:rPr>
          <w:color w:val="382D2A"/>
          <w:w w:val="110"/>
          <w:sz w:val="22"/>
        </w:rPr>
        <w:t>Florida Properties Group</w:t>
      </w:r>
      <w:r w:rsidR="007E5CD6" w:rsidRPr="007D1FFB">
        <w:rPr>
          <w:color w:val="382D2A"/>
          <w:w w:val="110"/>
          <w:sz w:val="22"/>
        </w:rPr>
        <w:t xml:space="preserve"> competitive points of</w:t>
      </w:r>
      <w:r w:rsidR="007E5CD6" w:rsidRPr="007D1FFB">
        <w:rPr>
          <w:color w:val="382D2A"/>
          <w:spacing w:val="-13"/>
          <w:w w:val="110"/>
          <w:sz w:val="22"/>
        </w:rPr>
        <w:t xml:space="preserve"> </w:t>
      </w:r>
      <w:r w:rsidR="007E5CD6" w:rsidRPr="007D1FFB">
        <w:rPr>
          <w:color w:val="382D2A"/>
          <w:w w:val="110"/>
          <w:sz w:val="22"/>
        </w:rPr>
        <w:t>difference.</w:t>
      </w:r>
    </w:p>
    <w:p w14:paraId="7E4B2C1E" w14:textId="77777777" w:rsidR="00B52C78" w:rsidRDefault="00B52C78">
      <w:pPr>
        <w:pStyle w:val="BodyText"/>
        <w:spacing w:before="5"/>
        <w:ind w:left="0" w:firstLine="0"/>
        <w:rPr>
          <w:rFonts w:ascii="Arial-BoldItalicMT"/>
          <w:b/>
          <w:i/>
          <w:sz w:val="22"/>
        </w:rPr>
      </w:pPr>
    </w:p>
    <w:p w14:paraId="24E88225" w14:textId="77777777" w:rsidR="00B52C78" w:rsidRDefault="0058488B">
      <w:pPr>
        <w:ind w:left="234"/>
        <w:rPr>
          <w:b/>
          <w:sz w:val="28"/>
        </w:rPr>
      </w:pPr>
      <w:r>
        <w:rPr>
          <w:b/>
          <w:color w:val="382D2A"/>
          <w:sz w:val="28"/>
        </w:rPr>
        <w:t>PRIOR TO HOME-FINDING</w:t>
      </w:r>
      <w:r w:rsidR="007E5CD6">
        <w:rPr>
          <w:b/>
          <w:color w:val="382D2A"/>
          <w:sz w:val="28"/>
        </w:rPr>
        <w:t xml:space="preserve"> ACTIVITIES</w:t>
      </w:r>
    </w:p>
    <w:p w14:paraId="06D59A0A" w14:textId="2C00E02C" w:rsidR="00B52C78" w:rsidRPr="00180F90" w:rsidRDefault="00D1763E" w:rsidP="00180F9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  <w:sz w:val="24"/>
        </w:rPr>
        <w:t></w:t>
      </w:r>
      <w:r w:rsidR="007E5CD6" w:rsidRPr="00180F90">
        <w:t xml:space="preserve">On first contact, </w:t>
      </w:r>
      <w:r w:rsidR="0058488B">
        <w:t>complete</w:t>
      </w:r>
      <w:r w:rsidR="007E5CD6" w:rsidRPr="00180F90">
        <w:t xml:space="preserve"> </w:t>
      </w:r>
      <w:r w:rsidR="0058488B" w:rsidRPr="0058488B">
        <w:rPr>
          <w:b/>
        </w:rPr>
        <w:t>Buyer Questionnaire</w:t>
      </w:r>
      <w:r w:rsidR="0058488B">
        <w:t xml:space="preserve"> during conversation with Buyer. </w:t>
      </w:r>
      <w:r w:rsidR="007D1FFB" w:rsidRPr="007D1FFB">
        <w:rPr>
          <w:i/>
        </w:rPr>
        <w:t>(Remember Brand Promise 1, Communication and Brand Promise 5, Truly Listen when speaking with your Buyers.)</w:t>
      </w:r>
      <w:r w:rsidR="007D1FFB">
        <w:t xml:space="preserve">   </w:t>
      </w:r>
    </w:p>
    <w:p w14:paraId="4B8327E1" w14:textId="77777777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 xml:space="preserve">Make appointment with </w:t>
      </w:r>
      <w:r w:rsidR="0058488B">
        <w:t>Buyer</w:t>
      </w:r>
      <w:r w:rsidRPr="00180F90">
        <w:t xml:space="preserve"> for </w:t>
      </w:r>
      <w:r w:rsidR="0058488B">
        <w:t>initial purchase</w:t>
      </w:r>
      <w:r w:rsidRPr="00180F90">
        <w:t xml:space="preserve"> </w:t>
      </w:r>
      <w:r w:rsidR="0058488B">
        <w:t>consultation</w:t>
      </w:r>
      <w:r w:rsidRPr="00180F90">
        <w:t>.</w:t>
      </w:r>
    </w:p>
    <w:p w14:paraId="019DD010" w14:textId="77777777" w:rsidR="0058488B" w:rsidRPr="00180F90" w:rsidRDefault="0058488B" w:rsidP="00180F90">
      <w:pPr>
        <w:pStyle w:val="ListParagraph"/>
        <w:numPr>
          <w:ilvl w:val="1"/>
          <w:numId w:val="1"/>
        </w:numPr>
      </w:pPr>
      <w:r>
        <w:t xml:space="preserve">Give the Buyer your Preferred Lending Services Loan Officer’s information and let them know to be expecting a phone call. </w:t>
      </w:r>
    </w:p>
    <w:p w14:paraId="1E43A9D1" w14:textId="77777777" w:rsidR="00B52C78" w:rsidRPr="00180F90" w:rsidRDefault="0058488B" w:rsidP="00180F90">
      <w:pPr>
        <w:pStyle w:val="ListParagraph"/>
        <w:numPr>
          <w:ilvl w:val="1"/>
          <w:numId w:val="1"/>
        </w:numPr>
      </w:pPr>
      <w:r>
        <w:t xml:space="preserve">Send your Preferred Lending Services Loan Officer your Buyer’s contact information. </w:t>
      </w:r>
    </w:p>
    <w:p w14:paraId="24D66CA7" w14:textId="19016D60" w:rsidR="0058488B" w:rsidRDefault="0058488B" w:rsidP="0058488B">
      <w:pPr>
        <w:pStyle w:val="ListParagraph"/>
        <w:numPr>
          <w:ilvl w:val="1"/>
          <w:numId w:val="1"/>
        </w:numPr>
      </w:pPr>
      <w:r>
        <w:t xml:space="preserve">Add Buyers full contact information into </w:t>
      </w:r>
      <w:r w:rsidR="00B47460" w:rsidRPr="00B47460">
        <w:rPr>
          <w:b/>
          <w:bCs/>
        </w:rPr>
        <w:t>BHHS Connect (</w:t>
      </w:r>
      <w:proofErr w:type="spellStart"/>
      <w:r w:rsidR="00B47460" w:rsidRPr="00B47460">
        <w:rPr>
          <w:b/>
          <w:bCs/>
        </w:rPr>
        <w:t>kvCORE</w:t>
      </w:r>
      <w:proofErr w:type="spellEnd"/>
      <w:r w:rsidR="00B47460" w:rsidRPr="00B47460">
        <w:rPr>
          <w:b/>
          <w:bCs/>
        </w:rPr>
        <w:t>)</w:t>
      </w:r>
      <w:r>
        <w:t xml:space="preserve">. </w:t>
      </w:r>
    </w:p>
    <w:p w14:paraId="51130AB6" w14:textId="207B5FA2" w:rsidR="0058488B" w:rsidRDefault="0058488B" w:rsidP="0058488B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  <w:sz w:val="24"/>
        </w:rPr>
        <w:t></w:t>
      </w:r>
      <w:r>
        <w:t>Set the Buyer up on</w:t>
      </w:r>
      <w:r w:rsidR="00973E44">
        <w:t xml:space="preserve"> a</w:t>
      </w:r>
      <w:r>
        <w:t xml:space="preserve"> </w:t>
      </w:r>
      <w:r w:rsidRPr="0058488B">
        <w:rPr>
          <w:b/>
        </w:rPr>
        <w:t xml:space="preserve">Property </w:t>
      </w:r>
      <w:r w:rsidR="00973E44">
        <w:rPr>
          <w:b/>
        </w:rPr>
        <w:t>Search Alert</w:t>
      </w:r>
      <w:r>
        <w:t xml:space="preserve"> using criteria obtained from the Buyer Questionnaire. </w:t>
      </w:r>
      <w:r w:rsidR="007D1FFB" w:rsidRPr="007D1FFB">
        <w:rPr>
          <w:i/>
        </w:rPr>
        <w:t>(Brand Promise 2, Forever Advisor)</w:t>
      </w:r>
    </w:p>
    <w:p w14:paraId="139249A4" w14:textId="7571CECD" w:rsidR="0058488B" w:rsidRDefault="0058488B" w:rsidP="00180F90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>
        <w:t xml:space="preserve">Prepare </w:t>
      </w:r>
      <w:r w:rsidRPr="0058488B">
        <w:rPr>
          <w:b/>
        </w:rPr>
        <w:t xml:space="preserve">My BHHS Team Flyer </w:t>
      </w:r>
      <w:r>
        <w:t>(</w:t>
      </w:r>
      <w:r w:rsidR="00C1678C">
        <w:t>MADI</w:t>
      </w:r>
      <w:r>
        <w:t>) and include in Buyer Consultation Packet.</w:t>
      </w:r>
    </w:p>
    <w:p w14:paraId="6E1FE72D" w14:textId="77777777" w:rsidR="00B52C78" w:rsidRDefault="007E5CD6" w:rsidP="00180F90">
      <w:pPr>
        <w:pStyle w:val="ListParagraph"/>
        <w:numPr>
          <w:ilvl w:val="1"/>
          <w:numId w:val="1"/>
        </w:numPr>
      </w:pPr>
      <w:r w:rsidRPr="00180F90">
        <w:t xml:space="preserve">Pull current school district information for </w:t>
      </w:r>
      <w:r w:rsidR="0058488B">
        <w:t>Buyer</w:t>
      </w:r>
      <w:r w:rsidRPr="00180F90">
        <w:t xml:space="preserve"> </w:t>
      </w:r>
      <w:r w:rsidR="0058488B">
        <w:t xml:space="preserve">reference </w:t>
      </w:r>
      <w:r w:rsidRPr="00180F90">
        <w:t xml:space="preserve">at </w:t>
      </w:r>
      <w:r w:rsidR="0058488B">
        <w:t>consultation.</w:t>
      </w:r>
    </w:p>
    <w:p w14:paraId="58F497F1" w14:textId="77777777" w:rsidR="0058488B" w:rsidRDefault="0058488B" w:rsidP="00180F90">
      <w:pPr>
        <w:pStyle w:val="ListParagraph"/>
        <w:numPr>
          <w:ilvl w:val="1"/>
          <w:numId w:val="1"/>
        </w:numPr>
      </w:pPr>
      <w:r>
        <w:t xml:space="preserve">Gather a 2-10 Home Buyers Warranty booklet for Buyer consultation so Buyer is aware of coverages available. </w:t>
      </w:r>
    </w:p>
    <w:p w14:paraId="3A75D649" w14:textId="77777777" w:rsidR="0058488B" w:rsidRDefault="0058488B" w:rsidP="0058488B">
      <w:pPr>
        <w:pStyle w:val="ListParagraph"/>
        <w:numPr>
          <w:ilvl w:val="1"/>
          <w:numId w:val="1"/>
        </w:numPr>
      </w:pPr>
      <w:r w:rsidRPr="00180F90">
        <w:t xml:space="preserve">Prepare other materials as needed for </w:t>
      </w:r>
      <w:r>
        <w:t>Buyer Consultation</w:t>
      </w:r>
      <w:r w:rsidRPr="00180F90">
        <w:t xml:space="preserve"> packet</w:t>
      </w:r>
      <w:r>
        <w:t>.</w:t>
      </w:r>
    </w:p>
    <w:p w14:paraId="55AA9146" w14:textId="77777777" w:rsidR="007D1FFB" w:rsidRPr="00180F90" w:rsidRDefault="007D1FFB" w:rsidP="0058488B">
      <w:pPr>
        <w:pStyle w:val="ListParagraph"/>
        <w:numPr>
          <w:ilvl w:val="1"/>
          <w:numId w:val="1"/>
        </w:numPr>
      </w:pPr>
      <w:r>
        <w:t xml:space="preserve">Coil bind Buyer Consultation materials into a </w:t>
      </w:r>
      <w:r w:rsidRPr="007D1FFB">
        <w:rPr>
          <w:b/>
        </w:rPr>
        <w:t>Here for You Presentation Cover</w:t>
      </w:r>
      <w:r>
        <w:t xml:space="preserve"> (provided by your office) </w:t>
      </w:r>
    </w:p>
    <w:p w14:paraId="0B9413B5" w14:textId="77777777" w:rsidR="00B52C78" w:rsidRPr="00180F90" w:rsidRDefault="007E5CD6" w:rsidP="00180F90">
      <w:pPr>
        <w:pStyle w:val="ListParagraph"/>
        <w:numPr>
          <w:ilvl w:val="1"/>
          <w:numId w:val="1"/>
        </w:numPr>
      </w:pPr>
      <w:r w:rsidRPr="00180F90">
        <w:t xml:space="preserve">Start a new </w:t>
      </w:r>
      <w:r w:rsidR="0058488B">
        <w:t>purchase</w:t>
      </w:r>
      <w:r w:rsidRPr="00180F90">
        <w:t xml:space="preserve"> transaction within Dotloop</w:t>
      </w:r>
      <w:r w:rsidR="0058488B">
        <w:t xml:space="preserve"> and complete the view details section</w:t>
      </w:r>
      <w:r w:rsidRPr="00180F90">
        <w:t xml:space="preserve">. </w:t>
      </w:r>
    </w:p>
    <w:p w14:paraId="4AC4C219" w14:textId="77777777" w:rsidR="0058488B" w:rsidRDefault="0058488B" w:rsidP="00180F90">
      <w:pPr>
        <w:pStyle w:val="ListParagraph"/>
        <w:numPr>
          <w:ilvl w:val="1"/>
          <w:numId w:val="1"/>
        </w:numPr>
      </w:pPr>
      <w:r>
        <w:t>Identify potential new construction neighborhoods and floorplans.</w:t>
      </w:r>
    </w:p>
    <w:p w14:paraId="79570D86" w14:textId="77777777" w:rsidR="0058488B" w:rsidRDefault="0058488B" w:rsidP="00180F90">
      <w:pPr>
        <w:pStyle w:val="ListParagraph"/>
        <w:numPr>
          <w:ilvl w:val="1"/>
          <w:numId w:val="1"/>
        </w:numPr>
      </w:pPr>
      <w:r>
        <w:t xml:space="preserve">Identify potential For Sale by Owner properties available. </w:t>
      </w:r>
    </w:p>
    <w:p w14:paraId="1BAEC2B8" w14:textId="77777777" w:rsidR="0058488B" w:rsidRDefault="0058488B" w:rsidP="00180F90">
      <w:pPr>
        <w:pStyle w:val="ListParagraph"/>
        <w:numPr>
          <w:ilvl w:val="1"/>
          <w:numId w:val="1"/>
        </w:numPr>
      </w:pPr>
      <w:r>
        <w:t xml:space="preserve">Call For Sale by Owner to secure a signed Commission Agreement (found in Dotloop). </w:t>
      </w:r>
    </w:p>
    <w:p w14:paraId="1A70DC32" w14:textId="77777777" w:rsidR="0058488B" w:rsidRDefault="0058488B" w:rsidP="00180F90">
      <w:pPr>
        <w:pStyle w:val="ListParagraph"/>
        <w:numPr>
          <w:ilvl w:val="1"/>
          <w:numId w:val="1"/>
        </w:numPr>
      </w:pPr>
      <w:r>
        <w:t xml:space="preserve">Identify potential Expired Listings that meet Buyer’s criteria. </w:t>
      </w:r>
    </w:p>
    <w:p w14:paraId="76BC2B59" w14:textId="77777777" w:rsidR="0058488B" w:rsidRDefault="0058488B" w:rsidP="0058488B">
      <w:pPr>
        <w:pStyle w:val="ListParagraph"/>
        <w:numPr>
          <w:ilvl w:val="1"/>
          <w:numId w:val="1"/>
        </w:numPr>
      </w:pPr>
      <w:r>
        <w:t xml:space="preserve">Call Expired Listing Owners to secure a signed Commission Agreement (found in Dotloop). </w:t>
      </w:r>
    </w:p>
    <w:p w14:paraId="2A94D397" w14:textId="42D0214E" w:rsidR="008F6D4E" w:rsidRDefault="008F6D4E" w:rsidP="008F6D4E">
      <w:pPr>
        <w:pStyle w:val="ListParagraph"/>
        <w:numPr>
          <w:ilvl w:val="1"/>
          <w:numId w:val="1"/>
        </w:numPr>
      </w:pPr>
      <w:r w:rsidRPr="00180F90">
        <w:rPr>
          <w:rFonts w:ascii="Wingdings" w:hAnsi="Wingdings"/>
          <w:color w:val="542247"/>
          <w:w w:val="110"/>
          <w:position w:val="1"/>
        </w:rPr>
        <w:t></w:t>
      </w:r>
      <w:r w:rsidRPr="008F6D4E">
        <w:t xml:space="preserve">Use </w:t>
      </w:r>
      <w:r w:rsidRPr="008F6D4E">
        <w:rPr>
          <w:b/>
          <w:bCs/>
        </w:rPr>
        <w:t>CORE Present</w:t>
      </w:r>
      <w:r w:rsidRPr="008F6D4E">
        <w:t xml:space="preserve"> to create a Buyers Tour. Print and coil bind</w:t>
      </w:r>
      <w:r>
        <w:t xml:space="preserve"> for Buyer Consultation with initial properties</w:t>
      </w:r>
      <w:r w:rsidRPr="008F6D4E">
        <w:t xml:space="preserve">. </w:t>
      </w:r>
    </w:p>
    <w:p w14:paraId="2BD7F696" w14:textId="1FF6BA97" w:rsidR="00B52C78" w:rsidRDefault="007E5CD6" w:rsidP="0058488B">
      <w:pPr>
        <w:pStyle w:val="ListParagraph"/>
        <w:numPr>
          <w:ilvl w:val="1"/>
          <w:numId w:val="1"/>
        </w:numPr>
      </w:pPr>
      <w:r w:rsidRPr="00180F90">
        <w:t xml:space="preserve">Call </w:t>
      </w:r>
      <w:r w:rsidR="0058488B">
        <w:t>Buyers</w:t>
      </w:r>
      <w:r w:rsidRPr="00180F90">
        <w:t xml:space="preserve"> to verify </w:t>
      </w:r>
      <w:r w:rsidR="0058488B">
        <w:t>consultation</w:t>
      </w:r>
      <w:r w:rsidRPr="00180F90">
        <w:t xml:space="preserve"> time, asking them to review the </w:t>
      </w:r>
      <w:r w:rsidR="0058488B">
        <w:t xml:space="preserve">initial emails of listings available (through Property </w:t>
      </w:r>
      <w:r w:rsidR="00784A40">
        <w:t>Search Alert</w:t>
      </w:r>
      <w:r w:rsidR="0058488B">
        <w:t>)</w:t>
      </w:r>
      <w:r w:rsidR="007D1FFB">
        <w:t xml:space="preserve">. </w:t>
      </w:r>
      <w:r w:rsidR="007D1FFB" w:rsidRPr="007D1FFB">
        <w:rPr>
          <w:i/>
        </w:rPr>
        <w:t>(Brand Promise 1, Communication, Brand Promise 4, Their Best Interest, Brand Promise 5, Truly Listen)</w:t>
      </w:r>
      <w:r w:rsidR="007D1FFB">
        <w:t xml:space="preserve"> </w:t>
      </w:r>
    </w:p>
    <w:p w14:paraId="4AE7C06E" w14:textId="77777777" w:rsidR="008F6D4E" w:rsidRDefault="008F6D4E" w:rsidP="007D1FFB">
      <w:pPr>
        <w:pStyle w:val="Heading2"/>
        <w:spacing w:before="227"/>
        <w:ind w:left="0"/>
        <w:rPr>
          <w:color w:val="382D2A"/>
        </w:rPr>
      </w:pPr>
    </w:p>
    <w:p w14:paraId="18BE24C8" w14:textId="5CE512D9" w:rsidR="006A505E" w:rsidRDefault="0058488B" w:rsidP="007D1FFB">
      <w:pPr>
        <w:pStyle w:val="Heading2"/>
        <w:spacing w:before="227"/>
        <w:ind w:left="0"/>
      </w:pPr>
      <w:r>
        <w:rPr>
          <w:color w:val="382D2A"/>
        </w:rPr>
        <w:lastRenderedPageBreak/>
        <w:t>BUYER CONSULTATION</w:t>
      </w:r>
    </w:p>
    <w:p w14:paraId="5195DC01" w14:textId="77777777" w:rsidR="006A505E" w:rsidRDefault="006A505E" w:rsidP="006A505E">
      <w:pPr>
        <w:pStyle w:val="Default"/>
      </w:pPr>
      <w:r>
        <w:t xml:space="preserve"> </w:t>
      </w:r>
    </w:p>
    <w:p w14:paraId="2B1F17C5" w14:textId="77777777" w:rsidR="00B52C78" w:rsidRDefault="007E5CD6" w:rsidP="007F11E3">
      <w:pPr>
        <w:pStyle w:val="ListParagraph"/>
        <w:numPr>
          <w:ilvl w:val="0"/>
          <w:numId w:val="2"/>
        </w:numPr>
      </w:pPr>
      <w:r w:rsidRPr="007F11E3">
        <w:t>Take your prepared materials</w:t>
      </w:r>
      <w:r w:rsidR="0058488B">
        <w:t xml:space="preserve"> an</w:t>
      </w:r>
      <w:r w:rsidRPr="007F11E3">
        <w:t>d a notebook and pen to presentation.</w:t>
      </w:r>
    </w:p>
    <w:p w14:paraId="62DFAD97" w14:textId="77777777" w:rsidR="0058488B" w:rsidRPr="007F11E3" w:rsidRDefault="0058488B" w:rsidP="0058488B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Pr="007F11E3">
        <w:t xml:space="preserve">Review Marketing Materials with </w:t>
      </w:r>
      <w:r>
        <w:t>Buyers</w:t>
      </w:r>
      <w:r w:rsidRPr="007F11E3">
        <w:t xml:space="preserve"> explaining competitive advantage of using </w:t>
      </w:r>
      <w:r>
        <w:t>Florida Properties Group</w:t>
      </w:r>
      <w:r w:rsidRPr="007F11E3">
        <w:t>.</w:t>
      </w:r>
    </w:p>
    <w:p w14:paraId="3A136F92" w14:textId="77777777" w:rsidR="0058488B" w:rsidRDefault="007E5CD6" w:rsidP="00D16C9C">
      <w:pPr>
        <w:pStyle w:val="ListParagraph"/>
        <w:numPr>
          <w:ilvl w:val="0"/>
          <w:numId w:val="2"/>
        </w:numPr>
      </w:pPr>
      <w:r w:rsidRPr="007F11E3">
        <w:t>View the propert</w:t>
      </w:r>
      <w:r w:rsidR="0058488B">
        <w:t>ies</w:t>
      </w:r>
      <w:r w:rsidRPr="007F11E3">
        <w:t xml:space="preserve"> with the </w:t>
      </w:r>
      <w:r w:rsidR="0058488B">
        <w:t>Buyers</w:t>
      </w:r>
      <w:r w:rsidRPr="007F11E3">
        <w:t xml:space="preserve">. Make notes of all information </w:t>
      </w:r>
      <w:r w:rsidR="0058488B">
        <w:t xml:space="preserve">given and any changes to the search criteria. </w:t>
      </w:r>
    </w:p>
    <w:p w14:paraId="16ABF53B" w14:textId="77777777" w:rsidR="00B52C78" w:rsidRDefault="0058488B" w:rsidP="00D16C9C">
      <w:pPr>
        <w:pStyle w:val="ListParagraph"/>
        <w:numPr>
          <w:ilvl w:val="0"/>
          <w:numId w:val="2"/>
        </w:numPr>
      </w:pPr>
      <w:r>
        <w:t xml:space="preserve">Review New Construction neighborhoods and floorplans you found with the Buyers. Make notes of all information given and any changes to the search criteria. </w:t>
      </w:r>
    </w:p>
    <w:p w14:paraId="5DEB8CF5" w14:textId="77777777" w:rsidR="0058488B" w:rsidRPr="007F11E3" w:rsidRDefault="0058488B" w:rsidP="0058488B">
      <w:pPr>
        <w:pStyle w:val="ListParagraph"/>
        <w:numPr>
          <w:ilvl w:val="0"/>
          <w:numId w:val="2"/>
        </w:numPr>
      </w:pPr>
      <w:r>
        <w:t xml:space="preserve">Review For Sale </w:t>
      </w:r>
      <w:proofErr w:type="gramStart"/>
      <w:r>
        <w:t>By</w:t>
      </w:r>
      <w:proofErr w:type="gramEnd"/>
      <w:r>
        <w:t xml:space="preserve"> Owner properties you found with the Buyers. Make notes of all information given and any changes to the search criteria. </w:t>
      </w:r>
    </w:p>
    <w:p w14:paraId="308B7982" w14:textId="77777777" w:rsidR="0058488B" w:rsidRPr="007F11E3" w:rsidRDefault="0058488B" w:rsidP="0058488B">
      <w:pPr>
        <w:pStyle w:val="ListParagraph"/>
        <w:numPr>
          <w:ilvl w:val="0"/>
          <w:numId w:val="2"/>
        </w:numPr>
      </w:pPr>
      <w:r>
        <w:t xml:space="preserve">Review potential Expired Listing properties you found with the Buyers. Make notes of all information given and any changes to the search criteria. </w:t>
      </w:r>
    </w:p>
    <w:p w14:paraId="71C13648" w14:textId="04BDCD4E" w:rsidR="0058488B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Review </w:t>
      </w:r>
      <w:r w:rsidR="009A3756">
        <w:t xml:space="preserve">Property Search </w:t>
      </w:r>
      <w:r w:rsidR="0058488B">
        <w:t>Alert (</w:t>
      </w:r>
      <w:proofErr w:type="spellStart"/>
      <w:r w:rsidR="009A3756">
        <w:t>kvCORE</w:t>
      </w:r>
      <w:proofErr w:type="spellEnd"/>
      <w:r w:rsidR="0058488B">
        <w:t>) benefits with Buyers.</w:t>
      </w:r>
    </w:p>
    <w:p w14:paraId="1C4C61FE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Talk with </w:t>
      </w:r>
      <w:r w:rsidR="0058488B">
        <w:t>Buyers</w:t>
      </w:r>
      <w:r w:rsidRPr="007F11E3">
        <w:t xml:space="preserve"> about questions they have on the information </w:t>
      </w:r>
      <w:r w:rsidR="0058488B">
        <w:t>presented</w:t>
      </w:r>
      <w:r w:rsidRPr="007F11E3">
        <w:t>.</w:t>
      </w:r>
    </w:p>
    <w:p w14:paraId="39580E3D" w14:textId="7D91D679" w:rsidR="00B52C78" w:rsidRPr="007F11E3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Review </w:t>
      </w:r>
      <w:r w:rsidR="009A3756">
        <w:t xml:space="preserve">CORE Present Buyer’s </w:t>
      </w:r>
      <w:r w:rsidR="00F32FBE">
        <w:t>Tour</w:t>
      </w:r>
      <w:r>
        <w:t xml:space="preserve"> </w:t>
      </w:r>
      <w:r w:rsidR="007E5CD6" w:rsidRPr="007F11E3">
        <w:t xml:space="preserve">and </w:t>
      </w:r>
      <w:r w:rsidR="004B0933">
        <w:t>Showing Times</w:t>
      </w:r>
      <w:r w:rsidR="007E5CD6" w:rsidRPr="007F11E3">
        <w:t xml:space="preserve"> reports of most active showing price range with </w:t>
      </w:r>
      <w:r w:rsidR="0058488B">
        <w:t>Buyers so they are prepared for market conditions</w:t>
      </w:r>
      <w:r w:rsidR="007E5CD6" w:rsidRPr="007F11E3">
        <w:t>.</w:t>
      </w:r>
    </w:p>
    <w:p w14:paraId="02270026" w14:textId="77777777" w:rsidR="00B52C78" w:rsidRPr="007F11E3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Offer strategy based on your professional judgment and interpretation of current market conditions. Explain your job is that of a messenger between Sellers and the current marketplace. </w:t>
      </w:r>
    </w:p>
    <w:p w14:paraId="2D3D57F2" w14:textId="77777777" w:rsidR="009B05C3" w:rsidRDefault="009B05C3" w:rsidP="007F11E3">
      <w:pPr>
        <w:pStyle w:val="ListParagraph"/>
        <w:numPr>
          <w:ilvl w:val="0"/>
          <w:numId w:val="2"/>
        </w:numPr>
      </w:pPr>
      <w:r>
        <w:t xml:space="preserve">Complete the documents within Dotloop and click “share” (or host in person) so your Buyer has access to the documents. </w:t>
      </w:r>
    </w:p>
    <w:p w14:paraId="2563A3DA" w14:textId="77777777" w:rsidR="00B52C78" w:rsidRDefault="007E5CD6" w:rsidP="007F11E3">
      <w:pPr>
        <w:pStyle w:val="ListParagraph"/>
        <w:numPr>
          <w:ilvl w:val="0"/>
          <w:numId w:val="2"/>
        </w:numPr>
      </w:pPr>
      <w:r w:rsidRPr="007F11E3">
        <w:t xml:space="preserve">Explain all </w:t>
      </w:r>
      <w:r w:rsidR="0058488B">
        <w:t>Buyer specific</w:t>
      </w:r>
      <w:r w:rsidRPr="007F11E3">
        <w:t xml:space="preserve"> paperwork and obtain </w:t>
      </w:r>
      <w:r w:rsidR="0058488B">
        <w:t>Buyer’s</w:t>
      </w:r>
      <w:r w:rsidRPr="007F11E3">
        <w:t xml:space="preserve"> signatures.</w:t>
      </w:r>
    </w:p>
    <w:p w14:paraId="7A91B0DE" w14:textId="77777777" w:rsidR="0058488B" w:rsidRPr="007F11E3" w:rsidRDefault="0058488B" w:rsidP="007F11E3">
      <w:pPr>
        <w:pStyle w:val="ListParagraph"/>
        <w:numPr>
          <w:ilvl w:val="0"/>
          <w:numId w:val="2"/>
        </w:numPr>
      </w:pPr>
      <w:r>
        <w:t>Give a brief overview of the real estate contract</w:t>
      </w:r>
      <w:r w:rsidR="009B05C3">
        <w:t xml:space="preserve">, process, and timelines. </w:t>
      </w:r>
    </w:p>
    <w:p w14:paraId="423B2A36" w14:textId="77777777" w:rsidR="00B52C78" w:rsidRPr="007F11E3" w:rsidRDefault="007F11E3" w:rsidP="007F11E3">
      <w:pPr>
        <w:pStyle w:val="ListParagraph"/>
        <w:numPr>
          <w:ilvl w:val="0"/>
          <w:numId w:val="2"/>
        </w:numPr>
      </w:pPr>
      <w:r w:rsidRPr="007F11E3">
        <w:rPr>
          <w:rFonts w:ascii="Wingdings" w:hAnsi="Wingdings"/>
          <w:color w:val="542247"/>
          <w:w w:val="105"/>
          <w:position w:val="1"/>
          <w:sz w:val="24"/>
        </w:rPr>
        <w:t></w:t>
      </w:r>
      <w:r w:rsidR="007E5CD6" w:rsidRPr="007F11E3">
        <w:t xml:space="preserve">Provide </w:t>
      </w:r>
      <w:r>
        <w:t>2-10</w:t>
      </w:r>
      <w:r w:rsidR="007E5CD6" w:rsidRPr="007F11E3">
        <w:t xml:space="preserve"> Home Warranty information.</w:t>
      </w:r>
    </w:p>
    <w:p w14:paraId="72CF334E" w14:textId="77777777" w:rsidR="00B52C78" w:rsidRPr="007F11E3" w:rsidRDefault="0058488B" w:rsidP="007F11E3">
      <w:pPr>
        <w:pStyle w:val="ListParagraph"/>
        <w:numPr>
          <w:ilvl w:val="0"/>
          <w:numId w:val="2"/>
        </w:numPr>
      </w:pPr>
      <w:r>
        <w:t xml:space="preserve">Ask Buyers to draft a personal letter about themselves ha can be used in a multiple offer situation. </w:t>
      </w:r>
    </w:p>
    <w:p w14:paraId="11F02170" w14:textId="77777777" w:rsidR="00B52C78" w:rsidRDefault="0058488B" w:rsidP="007F11E3">
      <w:pPr>
        <w:pStyle w:val="ListParagraph"/>
        <w:numPr>
          <w:ilvl w:val="0"/>
          <w:numId w:val="2"/>
        </w:numPr>
      </w:pPr>
      <w:r>
        <w:t xml:space="preserve">Remind Buyers of the importance of a pre-approval letter being readily available. </w:t>
      </w:r>
    </w:p>
    <w:p w14:paraId="42CC8E44" w14:textId="77777777" w:rsidR="009B05C3" w:rsidRDefault="0058488B" w:rsidP="009B05C3">
      <w:pPr>
        <w:pStyle w:val="ListParagraph"/>
        <w:numPr>
          <w:ilvl w:val="0"/>
          <w:numId w:val="2"/>
        </w:numPr>
      </w:pPr>
      <w:r>
        <w:t>Help Buyers identify a Home Inspector, so at time of offer the inspection process moves quicker</w:t>
      </w:r>
      <w:r w:rsidR="00995FBD">
        <w:t>.</w:t>
      </w:r>
    </w:p>
    <w:p w14:paraId="273E2FDE" w14:textId="3E7059C3" w:rsidR="00B52C78" w:rsidRDefault="00B52C78" w:rsidP="00995FBD">
      <w:pPr>
        <w:pStyle w:val="Heading1"/>
        <w:spacing w:before="209"/>
        <w:ind w:left="0"/>
        <w:rPr>
          <w:color w:val="382D2A"/>
          <w:w w:val="110"/>
        </w:rPr>
      </w:pPr>
    </w:p>
    <w:sectPr w:rsidR="00B52C78">
      <w:headerReference w:type="default" r:id="rId11"/>
      <w:footerReference w:type="default" r:id="rId12"/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3B60" w14:textId="77777777" w:rsidR="00F33CBB" w:rsidRDefault="00F33CBB">
      <w:r>
        <w:separator/>
      </w:r>
    </w:p>
  </w:endnote>
  <w:endnote w:type="continuationSeparator" w:id="0">
    <w:p w14:paraId="165CC2D9" w14:textId="77777777" w:rsidR="00F33CBB" w:rsidRDefault="00F3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8FC2E" w14:textId="58C814D0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0F4D" w14:textId="77777777" w:rsidR="00F33CBB" w:rsidRDefault="00F33CBB">
      <w:r>
        <w:separator/>
      </w:r>
    </w:p>
  </w:footnote>
  <w:footnote w:type="continuationSeparator" w:id="0">
    <w:p w14:paraId="367EDB4F" w14:textId="77777777" w:rsidR="00F33CBB" w:rsidRDefault="00F33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EDA9" w14:textId="5EE6D5B8" w:rsidR="00A22EEA" w:rsidRPr="00D1763E" w:rsidRDefault="00D1763E" w:rsidP="00D1763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A1ECDA" wp14:editId="4577B09C">
          <wp:simplePos x="0" y="0"/>
          <wp:positionH relativeFrom="column">
            <wp:posOffset>-1067309</wp:posOffset>
          </wp:positionH>
          <wp:positionV relativeFrom="paragraph">
            <wp:posOffset>-769401</wp:posOffset>
          </wp:positionV>
          <wp:extent cx="7870489" cy="10118956"/>
          <wp:effectExtent l="0" t="0" r="0" b="0"/>
          <wp:wrapNone/>
          <wp:docPr id="1645742344" name="Picture 1645742344" descr="A picture containing screenshot, blac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2156110" name="Picture 1" descr="A picture containing screenshot, black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489" cy="1011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12906">
    <w:abstractNumId w:val="7"/>
  </w:num>
  <w:num w:numId="2" w16cid:durableId="631449724">
    <w:abstractNumId w:val="8"/>
  </w:num>
  <w:num w:numId="3" w16cid:durableId="1001011194">
    <w:abstractNumId w:val="2"/>
  </w:num>
  <w:num w:numId="4" w16cid:durableId="515072175">
    <w:abstractNumId w:val="1"/>
  </w:num>
  <w:num w:numId="5" w16cid:durableId="1802376977">
    <w:abstractNumId w:val="3"/>
  </w:num>
  <w:num w:numId="6" w16cid:durableId="2112433548">
    <w:abstractNumId w:val="4"/>
  </w:num>
  <w:num w:numId="7" w16cid:durableId="393969662">
    <w:abstractNumId w:val="6"/>
  </w:num>
  <w:num w:numId="8" w16cid:durableId="1314486991">
    <w:abstractNumId w:val="5"/>
  </w:num>
  <w:num w:numId="9" w16cid:durableId="211728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74AA5"/>
    <w:rsid w:val="000F596B"/>
    <w:rsid w:val="00180F90"/>
    <w:rsid w:val="00190CAA"/>
    <w:rsid w:val="002160D7"/>
    <w:rsid w:val="002E2D4E"/>
    <w:rsid w:val="00383A2D"/>
    <w:rsid w:val="00385714"/>
    <w:rsid w:val="00442BB5"/>
    <w:rsid w:val="00445183"/>
    <w:rsid w:val="004B0933"/>
    <w:rsid w:val="0058488B"/>
    <w:rsid w:val="005B41B4"/>
    <w:rsid w:val="005C6601"/>
    <w:rsid w:val="005E1A72"/>
    <w:rsid w:val="006A505E"/>
    <w:rsid w:val="00784A40"/>
    <w:rsid w:val="007D1FFB"/>
    <w:rsid w:val="007E5CD6"/>
    <w:rsid w:val="007F11E3"/>
    <w:rsid w:val="0086251D"/>
    <w:rsid w:val="00883B8D"/>
    <w:rsid w:val="008E1B5E"/>
    <w:rsid w:val="008F6D4E"/>
    <w:rsid w:val="00973E44"/>
    <w:rsid w:val="00995FBD"/>
    <w:rsid w:val="009A3756"/>
    <w:rsid w:val="009B05C3"/>
    <w:rsid w:val="00A22EEA"/>
    <w:rsid w:val="00A578AA"/>
    <w:rsid w:val="00AB681A"/>
    <w:rsid w:val="00B47460"/>
    <w:rsid w:val="00B52C78"/>
    <w:rsid w:val="00B94075"/>
    <w:rsid w:val="00C1678C"/>
    <w:rsid w:val="00D1763E"/>
    <w:rsid w:val="00D42DE3"/>
    <w:rsid w:val="00EC60C5"/>
    <w:rsid w:val="00F32FBE"/>
    <w:rsid w:val="00F33CBB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25E4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6" ma:contentTypeDescription="Create a new document." ma:contentTypeScope="" ma:versionID="2ad7207e7b187f79b0b410b165563c8d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f5911c57402ce8ed08bd4db58337d16c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9EEB58-72D9-4186-9E5E-AB58F9226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33267D-2D52-4C1A-9066-37637CE283B8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customXml/itemProps3.xml><?xml version="1.0" encoding="utf-8"?>
<ds:datastoreItem xmlns:ds="http://schemas.openxmlformats.org/officeDocument/2006/customXml" ds:itemID="{6EA5815E-E7C8-4B60-8D2F-C32382B5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64E9C-F091-3E4F-82D7-E36CB136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3</cp:revision>
  <dcterms:created xsi:type="dcterms:W3CDTF">2023-06-08T17:23:00Z</dcterms:created>
  <dcterms:modified xsi:type="dcterms:W3CDTF">2023-06-08T17:24:00Z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</Properties>
</file>